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0D" w:rsidRDefault="00CD790D" w:rsidP="00CD790D">
      <w:pPr>
        <w:jc w:val="center"/>
        <w:rPr>
          <w:b/>
          <w:sz w:val="32"/>
          <w:szCs w:val="32"/>
        </w:rPr>
      </w:pPr>
    </w:p>
    <w:p w:rsidR="00CD790D" w:rsidRDefault="00CD790D" w:rsidP="00CD790D">
      <w:pPr>
        <w:jc w:val="center"/>
        <w:rPr>
          <w:b/>
          <w:sz w:val="32"/>
          <w:szCs w:val="32"/>
        </w:rPr>
      </w:pPr>
    </w:p>
    <w:p w:rsidR="0044708C" w:rsidRPr="00CD790D" w:rsidRDefault="00076F12" w:rsidP="00CD790D">
      <w:pPr>
        <w:jc w:val="center"/>
        <w:rPr>
          <w:b/>
          <w:sz w:val="32"/>
          <w:szCs w:val="32"/>
        </w:rPr>
      </w:pPr>
      <w:r w:rsidRPr="00CD790D">
        <w:rPr>
          <w:b/>
          <w:sz w:val="32"/>
          <w:szCs w:val="32"/>
        </w:rPr>
        <w:t>KOMUNIKAT</w:t>
      </w:r>
    </w:p>
    <w:p w:rsidR="00076F12" w:rsidRPr="00CD790D" w:rsidRDefault="00076F12" w:rsidP="00CD790D">
      <w:pPr>
        <w:jc w:val="center"/>
        <w:rPr>
          <w:b/>
          <w:sz w:val="32"/>
          <w:szCs w:val="32"/>
        </w:rPr>
      </w:pPr>
      <w:r w:rsidRPr="00CD790D">
        <w:rPr>
          <w:b/>
          <w:sz w:val="32"/>
          <w:szCs w:val="32"/>
        </w:rPr>
        <w:t>BURMISTRZA CZERWIEŃSKA</w:t>
      </w:r>
    </w:p>
    <w:p w:rsidR="00076F12" w:rsidRPr="00CD790D" w:rsidRDefault="00076F12" w:rsidP="00CD790D">
      <w:pPr>
        <w:jc w:val="center"/>
        <w:rPr>
          <w:b/>
          <w:sz w:val="32"/>
          <w:szCs w:val="32"/>
        </w:rPr>
      </w:pPr>
    </w:p>
    <w:p w:rsidR="00076F12" w:rsidRPr="00CD790D" w:rsidRDefault="00CD790D" w:rsidP="00CD790D">
      <w:pPr>
        <w:jc w:val="both"/>
        <w:rPr>
          <w:sz w:val="28"/>
          <w:szCs w:val="28"/>
        </w:rPr>
      </w:pPr>
      <w:r>
        <w:t xml:space="preserve">         </w:t>
      </w:r>
      <w:r w:rsidR="00076F12" w:rsidRPr="00CD790D">
        <w:rPr>
          <w:sz w:val="28"/>
          <w:szCs w:val="28"/>
        </w:rPr>
        <w:t>Na podstawie art.114  ustawy z dnia 5 stycznia 2011r. Kodeks Wyborczy</w:t>
      </w:r>
      <w:r>
        <w:rPr>
          <w:sz w:val="28"/>
          <w:szCs w:val="28"/>
        </w:rPr>
        <w:t xml:space="preserve">                   </w:t>
      </w:r>
      <w:r w:rsidR="00076F12" w:rsidRPr="00CD790D">
        <w:rPr>
          <w:sz w:val="28"/>
          <w:szCs w:val="28"/>
        </w:rPr>
        <w:t xml:space="preserve"> ( Dz</w:t>
      </w:r>
      <w:r w:rsidRPr="00CD790D">
        <w:rPr>
          <w:sz w:val="28"/>
          <w:szCs w:val="28"/>
        </w:rPr>
        <w:t xml:space="preserve">. </w:t>
      </w:r>
      <w:r w:rsidR="00076F12" w:rsidRPr="00CD790D">
        <w:rPr>
          <w:sz w:val="28"/>
          <w:szCs w:val="28"/>
        </w:rPr>
        <w:t xml:space="preserve">U. z 2011r.Nr 21,poz.112 z późn.zm.) podaje się do publicznej wiadomości, że na bezpłatne umieszczanie urzędowych </w:t>
      </w:r>
      <w:proofErr w:type="spellStart"/>
      <w:r w:rsidR="00076F12" w:rsidRPr="00CD790D">
        <w:rPr>
          <w:sz w:val="28"/>
          <w:szCs w:val="28"/>
        </w:rPr>
        <w:t>obwieszczeń</w:t>
      </w:r>
      <w:proofErr w:type="spellEnd"/>
      <w:r w:rsidR="00076F12" w:rsidRPr="00CD790D">
        <w:rPr>
          <w:sz w:val="28"/>
          <w:szCs w:val="28"/>
        </w:rPr>
        <w:t xml:space="preserve"> wyborczych i plakatów wszystkich komitetów wyborczych wyznaczone zostały:</w:t>
      </w:r>
    </w:p>
    <w:p w:rsidR="00076F12" w:rsidRPr="00CD790D" w:rsidRDefault="00076F12" w:rsidP="00CD790D">
      <w:pPr>
        <w:jc w:val="both"/>
        <w:rPr>
          <w:sz w:val="28"/>
          <w:szCs w:val="28"/>
        </w:rPr>
      </w:pPr>
      <w:r w:rsidRPr="00CD790D">
        <w:rPr>
          <w:sz w:val="28"/>
          <w:szCs w:val="28"/>
        </w:rPr>
        <w:t>- słupy ogłoszeniowe w miejscowościach :Czerwieńsk, Płoty, Leśniów Wielki, Leśniów Mały</w:t>
      </w:r>
      <w:r w:rsidR="00261DD8">
        <w:rPr>
          <w:sz w:val="28"/>
          <w:szCs w:val="28"/>
        </w:rPr>
        <w:t>,</w:t>
      </w:r>
      <w:bookmarkStart w:id="0" w:name="_GoBack"/>
      <w:bookmarkEnd w:id="0"/>
      <w:r w:rsidRPr="00CD790D">
        <w:rPr>
          <w:sz w:val="28"/>
          <w:szCs w:val="28"/>
        </w:rPr>
        <w:t xml:space="preserve"> Nietków</w:t>
      </w:r>
      <w:r w:rsidR="00CD790D" w:rsidRPr="00CD790D">
        <w:rPr>
          <w:sz w:val="28"/>
          <w:szCs w:val="28"/>
        </w:rPr>
        <w:t>, Sycowice</w:t>
      </w:r>
    </w:p>
    <w:p w:rsidR="00076F12" w:rsidRPr="00CD790D" w:rsidRDefault="00076F12" w:rsidP="00CD790D">
      <w:pPr>
        <w:jc w:val="both"/>
        <w:rPr>
          <w:sz w:val="28"/>
          <w:szCs w:val="28"/>
        </w:rPr>
      </w:pPr>
      <w:r w:rsidRPr="00CD790D">
        <w:rPr>
          <w:sz w:val="28"/>
          <w:szCs w:val="28"/>
        </w:rPr>
        <w:t>-tablice ogłoszeń znajdujące się w sołectwach na terenie gminy</w:t>
      </w:r>
    </w:p>
    <w:sectPr w:rsidR="00076F12" w:rsidRPr="00CD7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12"/>
    <w:rsid w:val="00076F12"/>
    <w:rsid w:val="00206A15"/>
    <w:rsid w:val="00261DD8"/>
    <w:rsid w:val="00C25B66"/>
    <w:rsid w:val="00CD790D"/>
    <w:rsid w:val="00DA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468EB-1C2B-42D0-AC52-083B5AC8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dcterms:created xsi:type="dcterms:W3CDTF">2014-04-16T12:17:00Z</dcterms:created>
  <dcterms:modified xsi:type="dcterms:W3CDTF">2014-04-16T12:35:00Z</dcterms:modified>
</cp:coreProperties>
</file>